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p>
    <w:p>
      <w:pPr>
        <w:jc w:val="center"/>
        <w:rPr>
          <w:b/>
          <w:sz w:val="44"/>
          <w:szCs w:val="44"/>
        </w:rPr>
      </w:pPr>
      <w:r>
        <w:rPr>
          <w:rFonts w:hint="eastAsia"/>
          <w:b/>
          <w:sz w:val="44"/>
          <w:szCs w:val="44"/>
        </w:rPr>
        <w:t>太平区农机购置补贴机具核验工作制度</w:t>
      </w:r>
    </w:p>
    <w:p>
      <w:pPr>
        <w:widowControl/>
        <w:topLinePunct/>
        <w:rPr>
          <w:rFonts w:ascii="仿宋" w:hAnsi="仿宋" w:eastAsia="仿宋" w:cs="宋体"/>
          <w:sz w:val="32"/>
          <w:szCs w:val="32"/>
        </w:rPr>
      </w:pPr>
    </w:p>
    <w:p>
      <w:pPr>
        <w:spacing w:line="540" w:lineRule="exact"/>
        <w:ind w:firstLine="315" w:firstLineChars="150"/>
        <w:rPr>
          <w:rFonts w:ascii="仿宋" w:hAnsi="仿宋" w:eastAsia="仿宋"/>
          <w:sz w:val="32"/>
          <w:szCs w:val="32"/>
        </w:rPr>
      </w:pPr>
      <w:r>
        <w:rPr>
          <w:rFonts w:hint="eastAsia"/>
        </w:rPr>
        <w:t xml:space="preserve"> </w:t>
      </w:r>
      <w:r>
        <w:rPr>
          <w:rFonts w:hint="eastAsia" w:ascii="仿宋" w:hAnsi="仿宋" w:eastAsia="仿宋"/>
          <w:sz w:val="32"/>
          <w:szCs w:val="32"/>
        </w:rPr>
        <w:t>为加强我区农机购置补贴机具核验管理，确保补贴资金安全和政策效益充分发挥。为做好农机购置补贴机具核验工作，规范核验行为，防范管理风险，提高办补效率，进一步便民利民，宁省农机购置补贴政策实施相关规定，结合我区实际，制定本工作制度。</w:t>
      </w:r>
    </w:p>
    <w:p>
      <w:pPr>
        <w:spacing w:line="540" w:lineRule="exact"/>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一、核验内容</w:t>
      </w:r>
    </w:p>
    <w:p>
      <w:pPr>
        <w:spacing w:line="540" w:lineRule="exact"/>
        <w:rPr>
          <w:rFonts w:ascii="仿宋" w:hAnsi="仿宋" w:eastAsia="仿宋"/>
          <w:sz w:val="32"/>
          <w:szCs w:val="32"/>
        </w:rPr>
      </w:pPr>
      <w:r>
        <w:rPr>
          <w:rFonts w:hint="eastAsia" w:ascii="仿宋" w:hAnsi="仿宋" w:eastAsia="仿宋"/>
          <w:sz w:val="32"/>
          <w:szCs w:val="32"/>
        </w:rPr>
        <w:t xml:space="preserve">    补贴机具核验是指对从事农业生产的个人和农业生产经营组织（以下简称“购机者”）申报农机购置补贴时提供的相关资料进行形式审核、对机具进行核查的工作。核验的主要内容包括：</w:t>
      </w:r>
    </w:p>
    <w:p>
      <w:pPr>
        <w:spacing w:line="540" w:lineRule="exact"/>
        <w:rPr>
          <w:rFonts w:ascii="仿宋" w:hAnsi="仿宋" w:eastAsia="仿宋"/>
          <w:sz w:val="32"/>
          <w:szCs w:val="32"/>
        </w:rPr>
      </w:pPr>
      <w:r>
        <w:rPr>
          <w:rFonts w:hint="eastAsia" w:ascii="仿宋" w:hAnsi="仿宋" w:eastAsia="仿宋"/>
          <w:sz w:val="32"/>
          <w:szCs w:val="32"/>
        </w:rPr>
        <w:t xml:space="preserve">    （一）购机者身份信息。个人身份证件或农业生产经营组织工商营业执照（统一社会信用代码）及其法定代表人身份证件等信息；</w:t>
      </w:r>
    </w:p>
    <w:p>
      <w:pPr>
        <w:spacing w:line="540" w:lineRule="exact"/>
        <w:rPr>
          <w:rFonts w:ascii="仿宋" w:hAnsi="仿宋" w:eastAsia="仿宋"/>
          <w:sz w:val="32"/>
          <w:szCs w:val="32"/>
        </w:rPr>
      </w:pPr>
      <w:r>
        <w:rPr>
          <w:rFonts w:hint="eastAsia" w:ascii="仿宋" w:hAnsi="仿宋" w:eastAsia="仿宋"/>
          <w:sz w:val="32"/>
          <w:szCs w:val="32"/>
        </w:rPr>
        <w:t xml:space="preserve">    （二）购买信息。购买补贴机具税控发票等信息；</w:t>
      </w:r>
    </w:p>
    <w:p>
      <w:pPr>
        <w:spacing w:line="540" w:lineRule="exact"/>
        <w:rPr>
          <w:rFonts w:ascii="仿宋" w:hAnsi="仿宋" w:eastAsia="仿宋"/>
          <w:sz w:val="32"/>
          <w:szCs w:val="32"/>
        </w:rPr>
      </w:pPr>
      <w:r>
        <w:rPr>
          <w:rFonts w:hint="eastAsia" w:ascii="仿宋" w:hAnsi="仿宋" w:eastAsia="仿宋"/>
          <w:sz w:val="32"/>
          <w:szCs w:val="32"/>
        </w:rPr>
        <w:t xml:space="preserve">    （三）机具信息。机具实物上的固定铭牌信息、农机购置补贴辅助管理系统所对应机具的信息、牌证管理机具的行驶证信息等；</w:t>
      </w:r>
    </w:p>
    <w:p>
      <w:pPr>
        <w:spacing w:line="540" w:lineRule="exact"/>
        <w:rPr>
          <w:rFonts w:ascii="仿宋" w:hAnsi="仿宋" w:eastAsia="仿宋"/>
          <w:sz w:val="32"/>
          <w:szCs w:val="32"/>
        </w:rPr>
      </w:pPr>
      <w:r>
        <w:rPr>
          <w:rFonts w:hint="eastAsia" w:ascii="仿宋" w:hAnsi="仿宋" w:eastAsia="仿宋"/>
          <w:sz w:val="32"/>
          <w:szCs w:val="32"/>
        </w:rPr>
        <w:t xml:space="preserve">    （四）其他信息。购机者银行卡（折）账号、开户名等信息，以及政策实施要求提供的其他必要信息。</w:t>
      </w:r>
    </w:p>
    <w:p>
      <w:pPr>
        <w:spacing w:line="540" w:lineRule="exact"/>
        <w:rPr>
          <w:rFonts w:ascii="仿宋" w:hAnsi="仿宋" w:eastAsia="仿宋"/>
          <w:sz w:val="32"/>
          <w:szCs w:val="32"/>
        </w:rPr>
      </w:pPr>
      <w:r>
        <w:rPr>
          <w:rFonts w:hint="eastAsia" w:ascii="仿宋" w:hAnsi="仿宋" w:eastAsia="仿宋"/>
          <w:sz w:val="32"/>
          <w:szCs w:val="32"/>
        </w:rPr>
        <w:t xml:space="preserve">    上述信息的真实性、完整性和有效性由购机者、产销企业和农机安全监理机构分别负责，并承担相应的法律责任。  </w:t>
      </w:r>
    </w:p>
    <w:p>
      <w:pPr>
        <w:spacing w:line="540" w:lineRule="exact"/>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二、核验程序及要求</w:t>
      </w:r>
    </w:p>
    <w:p>
      <w:pPr>
        <w:spacing w:line="540" w:lineRule="exact"/>
        <w:rPr>
          <w:rFonts w:ascii="仿宋" w:hAnsi="仿宋" w:eastAsia="仿宋"/>
          <w:sz w:val="32"/>
          <w:szCs w:val="32"/>
        </w:rPr>
      </w:pPr>
      <w:r>
        <w:rPr>
          <w:rFonts w:hint="eastAsia" w:ascii="仿宋" w:hAnsi="仿宋" w:eastAsia="仿宋"/>
          <w:sz w:val="32"/>
          <w:szCs w:val="32"/>
        </w:rPr>
        <w:t xml:space="preserve">    （一）受理申请。对购机者自主提出的补贴申请，应按规定及时受理。鼓励通过手机APP、“一站式”服务窗口等便捷高效的方式受理申请。</w:t>
      </w:r>
    </w:p>
    <w:p>
      <w:pPr>
        <w:spacing w:line="540" w:lineRule="exact"/>
        <w:rPr>
          <w:rFonts w:ascii="仿宋" w:hAnsi="仿宋" w:eastAsia="仿宋"/>
          <w:sz w:val="32"/>
          <w:szCs w:val="32"/>
        </w:rPr>
      </w:pPr>
      <w:r>
        <w:rPr>
          <w:rFonts w:hint="eastAsia" w:ascii="仿宋" w:hAnsi="仿宋" w:eastAsia="仿宋"/>
          <w:sz w:val="32"/>
          <w:szCs w:val="32"/>
        </w:rPr>
        <w:t xml:space="preserve">    （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spacing w:line="540" w:lineRule="exact"/>
        <w:rPr>
          <w:rFonts w:ascii="仿宋" w:hAnsi="仿宋" w:eastAsia="仿宋"/>
          <w:sz w:val="32"/>
          <w:szCs w:val="32"/>
        </w:rPr>
      </w:pPr>
      <w:r>
        <w:rPr>
          <w:rFonts w:hint="eastAsia" w:ascii="仿宋" w:hAnsi="仿宋" w:eastAsia="仿宋"/>
          <w:sz w:val="32"/>
          <w:szCs w:val="32"/>
        </w:rPr>
        <w:t xml:space="preserve">    未通过核验的，应将所发现的问题一次性告知购机者，并说明完善方法。</w:t>
      </w:r>
    </w:p>
    <w:p>
      <w:pPr>
        <w:spacing w:line="540" w:lineRule="exact"/>
        <w:rPr>
          <w:rFonts w:ascii="仿宋" w:hAnsi="仿宋" w:eastAsia="仿宋"/>
          <w:sz w:val="32"/>
          <w:szCs w:val="32"/>
        </w:rPr>
      </w:pPr>
      <w:r>
        <w:rPr>
          <w:rFonts w:hint="eastAsia" w:ascii="仿宋" w:hAnsi="仿宋" w:eastAsia="仿宋"/>
          <w:sz w:val="32"/>
          <w:szCs w:val="32"/>
        </w:rPr>
        <w:t xml:space="preserve">    （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先补贴资金兑付后抽查核验的方式进行，抽核比例或数量按上级部门规定执行，抽核内容同重点机具。</w:t>
      </w:r>
    </w:p>
    <w:p>
      <w:pPr>
        <w:spacing w:line="540" w:lineRule="exact"/>
        <w:rPr>
          <w:rFonts w:ascii="仿宋" w:hAnsi="仿宋" w:eastAsia="仿宋"/>
          <w:sz w:val="32"/>
          <w:szCs w:val="32"/>
        </w:rPr>
      </w:pPr>
      <w:r>
        <w:rPr>
          <w:rFonts w:hint="eastAsia" w:ascii="仿宋" w:hAnsi="仿宋" w:eastAsia="仿宋"/>
          <w:sz w:val="32"/>
          <w:szCs w:val="32"/>
        </w:rPr>
        <w:t xml:space="preserve">    未通过核验的，应将所发现的问题一次性告知购机者，并说明完善方法。</w:t>
      </w:r>
    </w:p>
    <w:p>
      <w:pPr>
        <w:spacing w:line="540" w:lineRule="exact"/>
        <w:rPr>
          <w:rFonts w:ascii="仿宋" w:hAnsi="仿宋" w:eastAsia="仿宋"/>
          <w:sz w:val="32"/>
          <w:szCs w:val="32"/>
        </w:rPr>
      </w:pPr>
      <w:r>
        <w:rPr>
          <w:rFonts w:hint="eastAsia" w:ascii="仿宋" w:hAnsi="仿宋" w:eastAsia="仿宋"/>
          <w:sz w:val="32"/>
          <w:szCs w:val="32"/>
        </w:rPr>
        <w:t xml:space="preserve">    （四）复核登记。对资料核验、机具核验的程序、方式和签章的规范性进行集体复核，可与集体会商同步进行，通过后登记立册。</w:t>
      </w:r>
    </w:p>
    <w:p>
      <w:pPr>
        <w:spacing w:line="540" w:lineRule="exact"/>
        <w:rPr>
          <w:rFonts w:ascii="仿宋" w:hAnsi="仿宋" w:eastAsia="仿宋"/>
          <w:sz w:val="32"/>
          <w:szCs w:val="32"/>
        </w:rPr>
      </w:pPr>
      <w:r>
        <w:rPr>
          <w:rFonts w:hint="eastAsia" w:ascii="仿宋" w:hAnsi="仿宋" w:eastAsia="仿宋"/>
          <w:sz w:val="32"/>
          <w:szCs w:val="32"/>
        </w:rPr>
        <w:t xml:space="preserve">    （五）公示报送。对通过复核的补贴申请信息进行为期不少于30天的公示，公示无异议后报送同级财政部门。</w:t>
      </w:r>
    </w:p>
    <w:p>
      <w:pPr>
        <w:spacing w:line="540" w:lineRule="exact"/>
        <w:rPr>
          <w:rFonts w:ascii="仿宋" w:hAnsi="仿宋" w:eastAsia="仿宋"/>
          <w:sz w:val="32"/>
          <w:szCs w:val="32"/>
        </w:rPr>
      </w:pPr>
      <w:r>
        <w:rPr>
          <w:rFonts w:hint="eastAsia" w:ascii="仿宋" w:hAnsi="仿宋" w:eastAsia="仿宋"/>
          <w:sz w:val="32"/>
          <w:szCs w:val="32"/>
        </w:rPr>
        <w:t xml:space="preserve">    （六）资料处理。对财政部门未提出疑义的补贴申请，将其核验资料留存备用备查，留存期限不少于5年。</w:t>
      </w:r>
    </w:p>
    <w:p>
      <w:pPr>
        <w:spacing w:line="540" w:lineRule="exact"/>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三、监督管理</w:t>
      </w:r>
    </w:p>
    <w:p>
      <w:pPr>
        <w:spacing w:line="540" w:lineRule="exact"/>
        <w:rPr>
          <w:rFonts w:ascii="仿宋" w:hAnsi="仿宋" w:eastAsia="仿宋"/>
          <w:sz w:val="32"/>
          <w:szCs w:val="32"/>
        </w:rPr>
      </w:pPr>
      <w:r>
        <w:rPr>
          <w:rFonts w:hint="eastAsia" w:ascii="仿宋" w:hAnsi="仿宋" w:eastAsia="仿宋"/>
          <w:sz w:val="32"/>
          <w:szCs w:val="32"/>
        </w:rPr>
        <w:t xml:space="preserve">    （一）加强核验人员队伍建设。选配责任心强、业务素质高、作风优良的干部从事核验工作，对其每年至少开展一次廉洁从政、业务技能等方面的教育培训。建立健全分管领导监督机制，明确岗位职责。</w:t>
      </w:r>
    </w:p>
    <w:p>
      <w:pPr>
        <w:spacing w:line="540" w:lineRule="exact"/>
        <w:rPr>
          <w:rFonts w:ascii="仿宋" w:hAnsi="仿宋" w:eastAsia="仿宋"/>
          <w:sz w:val="32"/>
          <w:szCs w:val="32"/>
        </w:rPr>
      </w:pPr>
      <w:r>
        <w:rPr>
          <w:rFonts w:hint="eastAsia" w:ascii="仿宋" w:hAnsi="仿宋" w:eastAsia="仿宋"/>
          <w:sz w:val="32"/>
          <w:szCs w:val="32"/>
        </w:rPr>
        <w:t xml:space="preserve">    （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spacing w:line="540" w:lineRule="exact"/>
        <w:rPr>
          <w:rFonts w:ascii="仿宋" w:hAnsi="仿宋" w:eastAsia="仿宋"/>
          <w:sz w:val="32"/>
          <w:szCs w:val="32"/>
        </w:rPr>
      </w:pPr>
      <w:r>
        <w:rPr>
          <w:rFonts w:hint="eastAsia" w:ascii="仿宋" w:hAnsi="仿宋" w:eastAsia="仿宋"/>
          <w:sz w:val="32"/>
          <w:szCs w:val="32"/>
        </w:rPr>
        <w:t xml:space="preserve">    （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p>
    <w:p>
      <w:pPr>
        <w:spacing w:line="540" w:lineRule="exact"/>
        <w:rPr>
          <w:rFonts w:ascii="仿宋" w:hAnsi="仿宋" w:eastAsia="仿宋"/>
          <w:sz w:val="32"/>
          <w:szCs w:val="32"/>
        </w:rPr>
      </w:pPr>
      <w:r>
        <w:rPr>
          <w:rFonts w:hint="eastAsia" w:ascii="仿宋" w:hAnsi="仿宋" w:eastAsia="仿宋"/>
          <w:sz w:val="32"/>
          <w:szCs w:val="32"/>
        </w:rPr>
        <w:t xml:space="preserve">    （四）严格监督管理。健全内部控制制度，以机具核验流程为主线，逐项工作、逐个环节查找风险点，制定防控措施。</w:t>
      </w: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ind w:left="1984" w:leftChars="945"/>
        <w:jc w:val="center"/>
        <w:rPr>
          <w:rFonts w:ascii="仿宋" w:hAnsi="仿宋" w:eastAsia="仿宋"/>
          <w:sz w:val="32"/>
          <w:szCs w:val="32"/>
        </w:rPr>
      </w:pPr>
      <w:r>
        <w:rPr>
          <w:rFonts w:hint="eastAsia" w:ascii="仿宋" w:hAnsi="仿宋" w:eastAsia="仿宋"/>
          <w:sz w:val="32"/>
          <w:szCs w:val="32"/>
        </w:rPr>
        <w:t>太平区农业农村局</w:t>
      </w:r>
    </w:p>
    <w:p>
      <w:pPr>
        <w:spacing w:line="540" w:lineRule="exact"/>
        <w:ind w:left="1984" w:leftChars="945"/>
        <w:jc w:val="center"/>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lang w:val="en-US" w:eastAsia="zh-CN"/>
        </w:rPr>
        <w:t>30</w:t>
      </w:r>
      <w:bookmarkStart w:id="0" w:name="_GoBack"/>
      <w:bookmarkEnd w:id="0"/>
      <w:r>
        <w:rPr>
          <w:rFonts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0249"/>
    <w:rsid w:val="000031BC"/>
    <w:rsid w:val="00031561"/>
    <w:rsid w:val="000A4ECF"/>
    <w:rsid w:val="00456794"/>
    <w:rsid w:val="0053116D"/>
    <w:rsid w:val="00641C95"/>
    <w:rsid w:val="007509A7"/>
    <w:rsid w:val="00892EAB"/>
    <w:rsid w:val="009624EA"/>
    <w:rsid w:val="00A502B4"/>
    <w:rsid w:val="00E121C9"/>
    <w:rsid w:val="00E21BB2"/>
    <w:rsid w:val="00E60249"/>
    <w:rsid w:val="00E96B2E"/>
    <w:rsid w:val="00EC11E1"/>
    <w:rsid w:val="1153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1974</Words>
  <Characters>1989</Characters>
  <Lines>14</Lines>
  <Paragraphs>4</Paragraphs>
  <TotalTime>22</TotalTime>
  <ScaleCrop>false</ScaleCrop>
  <LinksUpToDate>false</LinksUpToDate>
  <CharactersWithSpaces>2078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2020-03-26T01:57:00Z</dcterms:created>
  <dc:creator>Windows 用户</dc:creator>
  <cp:lastModifiedBy>宇</cp:lastModifiedBy>
  <dcterms:modified xsi:type="dcterms:W3CDTF">2022-04-29T02:54:47Z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3DA426E16CE44779B2655E1885B58BF0</vt:lpwstr>
  </property>
</Properties>
</file>